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FC7" w:rsidRPr="00E66FC7" w:rsidRDefault="00E66FC7" w:rsidP="00E66FC7">
      <w:pPr>
        <w:shd w:val="clear" w:color="auto" w:fill="F7F5F4"/>
        <w:spacing w:line="45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</w:pPr>
      <w:r w:rsidRPr="00E66FC7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Поставщикам и производителям </w:t>
      </w:r>
      <w:proofErr w:type="spellStart"/>
      <w:r w:rsidRPr="00E66FC7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>Прикамья</w:t>
      </w:r>
      <w:proofErr w:type="spellEnd"/>
      <w:r w:rsidRPr="00E66FC7">
        <w:rPr>
          <w:rFonts w:ascii="Arial" w:eastAsia="Times New Roman" w:hAnsi="Arial" w:cs="Arial"/>
          <w:color w:val="222222"/>
          <w:kern w:val="36"/>
          <w:sz w:val="49"/>
          <w:szCs w:val="49"/>
          <w:lang w:eastAsia="ru-RU"/>
        </w:rPr>
        <w:t xml:space="preserve"> расскажут о порядке участия в «закупке с полки»</w:t>
      </w:r>
    </w:p>
    <w:p w:rsidR="00E66FC7" w:rsidRPr="00E66FC7" w:rsidRDefault="00E66FC7" w:rsidP="00E66F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Министерство по регулированию контрактной системы в сфере закупок Пермского края совместно с федеральной электронной площадкой АО «ТЭК-Торг» проводит бесплатный </w:t>
      </w:r>
      <w:proofErr w:type="spellStart"/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</w:t>
      </w:r>
      <w:proofErr w:type="spellEnd"/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тему «Порядок участия в «закупке с полки». Майские изменения» (по ч.12 ст.93 Закона № 44-ФЗ).</w:t>
      </w: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Мероприятие пройдет 29 июня 2023 года с 10:00 ч. до 12:00 ч. (по пермскому времени) в онлайн-формате.</w:t>
      </w: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Спикер: Некрасов Василий Александрович, руководитель Департамента методологии акционерного общества «ТЭК-Торг».</w:t>
      </w: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Слушателям </w:t>
      </w:r>
      <w:proofErr w:type="spellStart"/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вебинара</w:t>
      </w:r>
      <w:proofErr w:type="spellEnd"/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расскажут о том, что понимается под «закупкой с полки», осветят последние изменения законодательства, раскроют особенности участия в процедуре, разберут, в каких случаях проводятся такие закупки. Также спикер рассмотрит основные требования к участникам закупки и формированию предварительного предложения. Кроме того, слушателям будет разъяснен порядок рассмотрения заявок и заключения контракта.</w:t>
      </w: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Изменения законодательства о контрактной системе, вступившие в силу 9 мая 2023 г., повышают интерес заказчиков к такому способу закупок как закупки «с полки», который прост и быстр в своей реализации и, по сути, является конкурентным.</w:t>
      </w: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Для участия необходимо пройти обязательную </w:t>
      </w:r>
      <w:hyperlink r:id="rId4" w:tgtFrame="_blank" w:history="1">
        <w:r w:rsidRPr="00E66FC7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РЕГИСТРАЦИЮ ПО ССЫЛКЕ</w:t>
        </w:r>
      </w:hyperlink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Напомним, на площадке центра «Мой бизнес» регулярно проходят бесплатные образовательные мероприятия по самым разным направлениям. Посетить их могут как действующие, так и начинающие предприниматели, а также те, кто только планирует открытие своего дела. Актуальное расписание всегда на </w:t>
      </w:r>
      <w:hyperlink r:id="rId5" w:tgtFrame="_blank" w:history="1">
        <w:r w:rsidRPr="00E66FC7">
          <w:rPr>
            <w:rFonts w:ascii="PT Sans" w:eastAsia="Times New Roman" w:hAnsi="PT Sans" w:cs="Arial"/>
            <w:color w:val="E04E39"/>
            <w:sz w:val="27"/>
            <w:szCs w:val="27"/>
            <w:u w:val="single"/>
            <w:lang w:eastAsia="ru-RU"/>
          </w:rPr>
          <w:t>сайте Центра</w:t>
        </w:r>
      </w:hyperlink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E66FC7" w:rsidRPr="00E66FC7" w:rsidRDefault="00E66FC7" w:rsidP="00E66FC7">
      <w:pPr>
        <w:shd w:val="clear" w:color="auto" w:fill="FFFFFF"/>
        <w:spacing w:after="0" w:line="420" w:lineRule="atLeas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E66FC7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CE7FC2" w:rsidRDefault="00E66FC7">
      <w:bookmarkStart w:id="0" w:name="_GoBack"/>
      <w:r w:rsidRPr="00E66FC7"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0" t="0" r="3175" b="0"/>
            <wp:docPr id="2" name="Рисунок 2" descr="C:\Users\Ирина\Downloads\Программа мероприятия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ownloads\Программа мероприятия_page-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7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C7"/>
    <w:rsid w:val="00CE7FC2"/>
    <w:rsid w:val="00E6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50C1EB-C370-40E2-9E62-E87D781E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F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F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6FC7"/>
    <w:rPr>
      <w:color w:val="0000FF"/>
      <w:u w:val="single"/>
    </w:rPr>
  </w:style>
  <w:style w:type="character" w:customStyle="1" w:styleId="date">
    <w:name w:val="date"/>
    <w:basedOn w:val="a0"/>
    <w:rsid w:val="00E66FC7"/>
  </w:style>
  <w:style w:type="paragraph" w:styleId="a4">
    <w:name w:val="Normal (Web)"/>
    <w:basedOn w:val="a"/>
    <w:uiPriority w:val="99"/>
    <w:semiHidden/>
    <w:unhideWhenUsed/>
    <w:rsid w:val="00E66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625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1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1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2392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40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66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522858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393824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00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sppk.ru/events/" TargetMode="External"/><Relationship Id="rId4" Type="http://schemas.openxmlformats.org/officeDocument/2006/relationships/hyperlink" Target="https://events.webinar.ru/etptektorg/29062023Z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2023-06-26T02:55:00Z</dcterms:created>
  <dcterms:modified xsi:type="dcterms:W3CDTF">2023-06-26T02:57:00Z</dcterms:modified>
</cp:coreProperties>
</file>